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89E" w:rsidRDefault="008F189E" w:rsidP="008F189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баллов по критериям оценивания для ДЭ БУ в рамках ГИА</w:t>
      </w:r>
    </w:p>
    <w:p w:rsidR="008F189E" w:rsidRDefault="008F189E" w:rsidP="008F189E">
      <w:pPr>
        <w:spacing w:after="0" w:line="240" w:lineRule="auto"/>
        <w:ind w:left="-142"/>
        <w:contextualSpacing/>
        <w:jc w:val="both"/>
        <w:rPr>
          <w:rStyle w:val="fontstyle01"/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>Выполнение обучающимися заданий ДЭ оценивается членами экспертной группы в соответствии с критериями, установленными оценочными материалами. Согласно пункту 60 Порядка проведения ГИА СПО результаты проведения ГИА оцениваются с проставлением одной из отметок: «отлично», «хорошо», «удовлетворительно», «неудовлетворительно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»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объявляются в тот же день после оформления протоколов заседаний ГЭК.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01"/>
        </w:rPr>
        <w:t>Шкала перевода баллов, выставленных экспертами в ходе оценивания выполнения обучающимися заданий ДЭ</w:t>
      </w:r>
      <w:bookmarkStart w:id="0" w:name="_GoBack"/>
      <w:bookmarkEnd w:id="0"/>
      <w:r>
        <w:rPr>
          <w:rStyle w:val="fontstyle01"/>
        </w:rPr>
        <w:t xml:space="preserve">, в отметку устанавливается образовательной организацией самостоятельно. </w:t>
      </w:r>
    </w:p>
    <w:p w:rsidR="008F189E" w:rsidRDefault="008F189E" w:rsidP="008F189E">
      <w:pPr>
        <w:spacing w:after="0" w:line="240" w:lineRule="auto"/>
        <w:ind w:left="-142" w:firstLine="142"/>
        <w:contextualSpacing/>
        <w:jc w:val="both"/>
        <w:rPr>
          <w:rStyle w:val="fontstyle01"/>
        </w:rPr>
      </w:pPr>
      <w:r>
        <w:rPr>
          <w:rStyle w:val="fontstyle01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Для оценивания ГИА ДЭ БУ </w:t>
      </w:r>
      <w:r>
        <w:rPr>
          <w:rFonts w:ascii="Times New Roman" w:eastAsia="Times New Roman" w:hAnsi="Times New Roman"/>
          <w:sz w:val="24"/>
          <w:szCs w:val="24"/>
        </w:rPr>
        <w:t xml:space="preserve">по профессии </w:t>
      </w:r>
      <w:r>
        <w:rPr>
          <w:rFonts w:ascii="Times New Roman" w:hAnsi="Times New Roman"/>
          <w:sz w:val="24"/>
          <w:szCs w:val="24"/>
        </w:rPr>
        <w:t xml:space="preserve">08.01.28. «Мастер отделочных строительных и декоративных работ» - максимальный балл – </w:t>
      </w:r>
      <w:r>
        <w:rPr>
          <w:rFonts w:ascii="Times New Roman" w:hAnsi="Times New Roman"/>
          <w:b/>
          <w:sz w:val="24"/>
          <w:szCs w:val="24"/>
        </w:rPr>
        <w:t>50 из 50</w:t>
      </w:r>
      <w:r>
        <w:rPr>
          <w:rFonts w:ascii="Times New Roman" w:hAnsi="Times New Roman"/>
          <w:sz w:val="24"/>
          <w:szCs w:val="24"/>
        </w:rPr>
        <w:t>.</w:t>
      </w:r>
    </w:p>
    <w:p w:rsidR="008F189E" w:rsidRDefault="008F189E" w:rsidP="008F189E">
      <w:pPr>
        <w:spacing w:after="0" w:line="240" w:lineRule="auto"/>
        <w:ind w:left="-142"/>
        <w:contextualSpacing/>
        <w:jc w:val="both"/>
        <w:rPr>
          <w:rStyle w:val="fontstyle01"/>
        </w:rPr>
      </w:pPr>
      <w:r>
        <w:rPr>
          <w:rStyle w:val="fontstyle01"/>
          <w:b/>
        </w:rPr>
        <w:t xml:space="preserve">       </w:t>
      </w:r>
      <w:r>
        <w:rPr>
          <w:rStyle w:val="fontstyle01"/>
        </w:rPr>
        <w:t>Распределение количества баллов ДЭ и отметок по пятибалльной системе оценивания осуществляется в ГБПОУ РО ПУ № 69 в соответствии с рекомендованной с 2026 года шкалой перевода:</w:t>
      </w:r>
    </w:p>
    <w:p w:rsidR="008F189E" w:rsidRDefault="008F189E" w:rsidP="008F189E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</w:rPr>
      </w:pPr>
    </w:p>
    <w:tbl>
      <w:tblPr>
        <w:tblW w:w="98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2410"/>
        <w:gridCol w:w="1918"/>
        <w:gridCol w:w="1680"/>
        <w:gridCol w:w="1611"/>
      </w:tblGrid>
      <w:tr w:rsidR="008F189E" w:rsidTr="008F189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F189E" w:rsidRDefault="008F18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Style w:val="fontstyle01"/>
              </w:rPr>
              <w:t>Оценка /</w:t>
            </w:r>
            <w:r>
              <w:rPr>
                <w:rStyle w:val="fontstyle21"/>
              </w:rPr>
              <w:t>Количество баллов, полученных при сдаче ДЭ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F189E" w:rsidRDefault="008F189E">
            <w:pPr>
              <w:spacing w:line="240" w:lineRule="auto"/>
              <w:ind w:right="-17"/>
              <w:jc w:val="center"/>
              <w:rPr>
                <w:rFonts w:ascii="TimesNewRomanPSMT" w:hAnsi="TimesNewRomanPSMT"/>
                <w:color w:val="000000"/>
              </w:rPr>
            </w:pPr>
            <w:r>
              <w:rPr>
                <w:rStyle w:val="fontstyle01"/>
              </w:rPr>
              <w:t>Неудовлетворительно «2»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F189E" w:rsidRDefault="008F189E">
            <w:pPr>
              <w:spacing w:line="240" w:lineRule="auto"/>
              <w:jc w:val="center"/>
            </w:pPr>
            <w:r>
              <w:rPr>
                <w:rStyle w:val="fontstyle01"/>
              </w:rPr>
              <w:t>Удовлетворительно «3»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F189E" w:rsidRDefault="008F189E">
            <w:pPr>
              <w:spacing w:line="240" w:lineRule="auto"/>
              <w:jc w:val="center"/>
            </w:pPr>
            <w:r>
              <w:rPr>
                <w:rStyle w:val="fontstyle01"/>
              </w:rPr>
              <w:t>Хорошо «4»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F189E" w:rsidRDefault="008F189E">
            <w:pPr>
              <w:spacing w:line="240" w:lineRule="auto"/>
              <w:jc w:val="center"/>
            </w:pPr>
            <w:r>
              <w:rPr>
                <w:rStyle w:val="fontstyle01"/>
              </w:rPr>
              <w:t>Отлично «5»</w:t>
            </w:r>
          </w:p>
        </w:tc>
      </w:tr>
      <w:tr w:rsidR="008F189E" w:rsidTr="008F189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Style w:val="fontstyle01"/>
              </w:rPr>
              <w:t>Отношение полученного количества баллов к максимально возможному (в процентах)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jc w:val="center"/>
            </w:pPr>
            <w:r>
              <w:rPr>
                <w:rStyle w:val="fontstyle01"/>
              </w:rPr>
              <w:t>0,00-49,99 %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jc w:val="center"/>
            </w:pPr>
            <w:r>
              <w:rPr>
                <w:rStyle w:val="fontstyle01"/>
              </w:rPr>
              <w:t>50,00-64,99 %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jc w:val="center"/>
            </w:pPr>
            <w:r>
              <w:rPr>
                <w:rStyle w:val="fontstyle01"/>
              </w:rPr>
              <w:t>65,00-89,99 %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jc w:val="center"/>
            </w:pPr>
            <w:r>
              <w:rPr>
                <w:rStyle w:val="fontstyle01"/>
              </w:rPr>
              <w:t>90,00-100 %</w:t>
            </w:r>
          </w:p>
        </w:tc>
      </w:tr>
      <w:tr w:rsidR="008F189E" w:rsidTr="008F189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rStyle w:val="fontstyle01"/>
              </w:rPr>
              <w:t>Количество баллов, полученных при сдаче ДЭ базового уровня (максимальный балл 50)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jc w:val="center"/>
            </w:pPr>
            <w:r>
              <w:rPr>
                <w:rStyle w:val="fontstyle01"/>
              </w:rPr>
              <w:t>0-24,9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jc w:val="center"/>
            </w:pPr>
            <w:r>
              <w:rPr>
                <w:rStyle w:val="fontstyle01"/>
              </w:rPr>
              <w:t>25,0-32,4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jc w:val="center"/>
            </w:pPr>
            <w:r>
              <w:rPr>
                <w:rStyle w:val="fontstyle01"/>
              </w:rPr>
              <w:t>32,5-44,9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E" w:rsidRDefault="008F189E">
            <w:pPr>
              <w:jc w:val="center"/>
            </w:pPr>
            <w:r>
              <w:rPr>
                <w:rStyle w:val="fontstyle01"/>
              </w:rPr>
              <w:t>45,0-50,0</w:t>
            </w:r>
          </w:p>
        </w:tc>
      </w:tr>
    </w:tbl>
    <w:p w:rsidR="008F189E" w:rsidRDefault="008F189E" w:rsidP="008F189E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8F189E" w:rsidRDefault="008F189E" w:rsidP="008F189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Распределение баллов по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критериям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ДЭ БУ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рамках ГИА представлено в </w:t>
      </w:r>
      <w:r>
        <w:rPr>
          <w:rFonts w:ascii="Times New Roman" w:hAnsi="Times New Roman"/>
          <w:sz w:val="24"/>
          <w:szCs w:val="24"/>
          <w:u w:val="single"/>
        </w:rPr>
        <w:t>таблице:</w:t>
      </w:r>
    </w:p>
    <w:p w:rsidR="008F189E" w:rsidRDefault="008F189E" w:rsidP="008F189E">
      <w:pPr>
        <w:pStyle w:val="a3"/>
        <w:spacing w:before="5"/>
        <w:rPr>
          <w:sz w:val="17"/>
        </w:rPr>
      </w:pPr>
    </w:p>
    <w:tbl>
      <w:tblPr>
        <w:tblW w:w="97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416"/>
        <w:gridCol w:w="3970"/>
        <w:gridCol w:w="1670"/>
      </w:tblGrid>
      <w:tr w:rsidR="008F189E" w:rsidTr="008F189E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hideMark/>
          </w:tcPr>
          <w:p w:rsidR="008F189E" w:rsidRDefault="008F189E">
            <w:pPr>
              <w:pStyle w:val="TableParagraph"/>
              <w:spacing w:before="138"/>
              <w:ind w:left="112" w:right="92" w:firstLine="50"/>
              <w:rPr>
                <w:b/>
                <w:lang w:val="en-US"/>
              </w:rPr>
            </w:pPr>
            <w:r>
              <w:rPr>
                <w:b/>
                <w:spacing w:val="-10"/>
                <w:lang w:val="en-US"/>
              </w:rPr>
              <w:t xml:space="preserve">№ </w:t>
            </w:r>
            <w:r>
              <w:rPr>
                <w:b/>
                <w:spacing w:val="-4"/>
                <w:lang w:val="en-US"/>
              </w:rPr>
              <w:t>п/п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hideMark/>
          </w:tcPr>
          <w:p w:rsidR="008F189E" w:rsidRDefault="008F189E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/Вид </w:t>
            </w:r>
            <w:r>
              <w:rPr>
                <w:b/>
                <w:spacing w:val="-2"/>
              </w:rPr>
              <w:t>профессиональной</w:t>
            </w:r>
          </w:p>
          <w:p w:rsidR="008F189E" w:rsidRDefault="008F189E">
            <w:pPr>
              <w:pStyle w:val="TableParagraph"/>
              <w:spacing w:line="257" w:lineRule="exact"/>
              <w:ind w:left="13" w:right="2"/>
              <w:rPr>
                <w:b/>
              </w:rPr>
            </w:pP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hideMark/>
          </w:tcPr>
          <w:p w:rsidR="008F189E" w:rsidRDefault="008F189E">
            <w:pPr>
              <w:pStyle w:val="TableParagraph"/>
              <w:spacing w:before="269"/>
              <w:ind w:left="727"/>
              <w:rPr>
                <w:b/>
                <w:position w:val="8"/>
                <w:lang w:val="en-US"/>
              </w:rPr>
            </w:pPr>
            <w:proofErr w:type="spellStart"/>
            <w:r>
              <w:rPr>
                <w:b/>
                <w:lang w:val="en-US"/>
              </w:rPr>
              <w:t>Критерий</w:t>
            </w:r>
            <w:proofErr w:type="spellEnd"/>
            <w:r>
              <w:rPr>
                <w:b/>
                <w:spacing w:val="-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оценивания</w:t>
            </w:r>
            <w:proofErr w:type="spell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hideMark/>
          </w:tcPr>
          <w:p w:rsidR="008F189E" w:rsidRDefault="008F189E">
            <w:pPr>
              <w:pStyle w:val="TableParagraph"/>
              <w:spacing w:before="275"/>
              <w:ind w:left="19" w:right="2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spacing w:val="-2"/>
                <w:lang w:val="en-US"/>
              </w:rPr>
              <w:t>Баллы</w:t>
            </w:r>
            <w:proofErr w:type="spellEnd"/>
          </w:p>
        </w:tc>
      </w:tr>
      <w:tr w:rsidR="008F189E" w:rsidTr="008F189E">
        <w:trPr>
          <w:trHeight w:val="827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189E" w:rsidRDefault="008F189E">
            <w:pPr>
              <w:pStyle w:val="TableParagraph"/>
              <w:spacing w:line="275" w:lineRule="exact"/>
              <w:ind w:left="14"/>
              <w:rPr>
                <w:lang w:val="en-US"/>
              </w:rPr>
            </w:pPr>
            <w:r>
              <w:rPr>
                <w:spacing w:val="-10"/>
                <w:lang w:val="en-US"/>
              </w:rPr>
              <w:t>1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189E" w:rsidRDefault="008F189E">
            <w:pPr>
              <w:pStyle w:val="TableParagraph"/>
              <w:ind w:left="108" w:right="92"/>
              <w:jc w:val="both"/>
            </w:pPr>
            <w:r>
              <w:t xml:space="preserve">Выполнение штукатурных и декоративных работ (по </w:t>
            </w:r>
            <w:r>
              <w:rPr>
                <w:spacing w:val="-2"/>
              </w:rPr>
              <w:t>выбору)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189E" w:rsidRDefault="008F189E">
            <w:pPr>
              <w:pStyle w:val="TableParagraph"/>
              <w:spacing w:line="276" w:lineRule="exact"/>
              <w:ind w:left="108" w:right="91"/>
              <w:jc w:val="both"/>
            </w:pPr>
            <w:r>
              <w:t>Выполнение штукатурных работ по отделке внутренних и наружных поверхностей зданий и сооружений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189E" w:rsidRDefault="008F189E">
            <w:pPr>
              <w:pStyle w:val="TableParagraph"/>
              <w:spacing w:before="275"/>
              <w:ind w:left="19"/>
              <w:jc w:val="center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21,00</w:t>
            </w:r>
          </w:p>
        </w:tc>
      </w:tr>
      <w:tr w:rsidR="008F189E" w:rsidTr="008F189E">
        <w:trPr>
          <w:trHeight w:val="550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89E" w:rsidRDefault="008F189E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89E" w:rsidRDefault="008F189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189E" w:rsidRDefault="008F189E">
            <w:pPr>
              <w:pStyle w:val="TableParagraph"/>
              <w:spacing w:line="276" w:lineRule="exact"/>
              <w:ind w:left="108" w:right="92"/>
              <w:jc w:val="both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Выполнение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декоративных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штукатурок</w:t>
            </w:r>
            <w:proofErr w:type="spellEnd"/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189E" w:rsidRDefault="008F189E">
            <w:pPr>
              <w:pStyle w:val="TableParagraph"/>
              <w:spacing w:before="137"/>
              <w:ind w:left="19"/>
              <w:jc w:val="center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25,00</w:t>
            </w:r>
          </w:p>
        </w:tc>
      </w:tr>
      <w:tr w:rsidR="008F189E" w:rsidTr="008F189E">
        <w:trPr>
          <w:trHeight w:val="1104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89E" w:rsidRDefault="008F189E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89E" w:rsidRDefault="008F189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189E" w:rsidRDefault="008F189E">
            <w:pPr>
              <w:pStyle w:val="TableParagraph"/>
              <w:spacing w:line="270" w:lineRule="atLeast"/>
              <w:ind w:left="108" w:right="90"/>
            </w:pPr>
            <w:r>
              <w:t xml:space="preserve">Выбор способов решения задач профессиональной деятельности применительно к различным </w:t>
            </w:r>
            <w:r>
              <w:rPr>
                <w:spacing w:val="-2"/>
              </w:rPr>
              <w:t>контекстам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89E" w:rsidRDefault="008F189E">
            <w:pPr>
              <w:pStyle w:val="TableParagraph"/>
              <w:spacing w:before="136"/>
              <w:jc w:val="center"/>
            </w:pPr>
          </w:p>
          <w:p w:rsidR="008F189E" w:rsidRDefault="008F189E">
            <w:pPr>
              <w:pStyle w:val="TableParagraph"/>
              <w:spacing w:before="1"/>
              <w:ind w:left="19"/>
              <w:jc w:val="center"/>
              <w:rPr>
                <w:b/>
                <w:lang w:val="en-US"/>
              </w:rPr>
            </w:pPr>
            <w:r>
              <w:rPr>
                <w:b/>
                <w:spacing w:val="-4"/>
                <w:lang w:val="en-US"/>
              </w:rPr>
              <w:t>4,00</w:t>
            </w:r>
          </w:p>
        </w:tc>
      </w:tr>
      <w:tr w:rsidR="008F189E" w:rsidTr="008F189E">
        <w:trPr>
          <w:trHeight w:val="276"/>
        </w:trPr>
        <w:tc>
          <w:tcPr>
            <w:tcW w:w="809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9E" w:rsidRDefault="008F189E">
            <w:pPr>
              <w:pStyle w:val="TableParagraph"/>
              <w:spacing w:line="256" w:lineRule="exact"/>
              <w:ind w:right="94"/>
              <w:jc w:val="righ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ИТОГО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9E" w:rsidRDefault="008F189E">
            <w:pPr>
              <w:pStyle w:val="TableParagraph"/>
              <w:spacing w:line="256" w:lineRule="exact"/>
              <w:ind w:left="19"/>
              <w:jc w:val="center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50,00</w:t>
            </w:r>
          </w:p>
        </w:tc>
      </w:tr>
    </w:tbl>
    <w:p w:rsidR="008F189E" w:rsidRDefault="008F189E" w:rsidP="008F189E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F189E" w:rsidRDefault="008F189E" w:rsidP="008F189E">
      <w:pPr>
        <w:pStyle w:val="a5"/>
        <w:spacing w:line="276" w:lineRule="auto"/>
        <w:ind w:firstLine="0"/>
      </w:pPr>
      <w:bookmarkStart w:id="1" w:name="anchor1061"/>
      <w:bookmarkEnd w:id="1"/>
      <w:r>
        <w:t xml:space="preserve">        Подписанный членами экспертной группы и утвержденный главным экспертом </w:t>
      </w:r>
      <w:r>
        <w:rPr>
          <w:b/>
        </w:rPr>
        <w:t>протокол</w:t>
      </w:r>
      <w:r>
        <w:t xml:space="preserve"> проведения демонстрационного экзамена далее передается в ГЭК для выставления оценок по итогам ГИА. Оригинал протокола проведения демонстрационного </w:t>
      </w:r>
      <w:r>
        <w:lastRenderedPageBreak/>
        <w:t xml:space="preserve">экзамена передается на хранение в образовательную организацию в составе архивных документов. </w:t>
      </w:r>
    </w:p>
    <w:p w:rsidR="002A57EB" w:rsidRDefault="002A57EB"/>
    <w:sectPr w:rsidR="002A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5E"/>
    <w:rsid w:val="002A57EB"/>
    <w:rsid w:val="008F189E"/>
    <w:rsid w:val="00EE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E5035-DDF1-42BE-B025-7C709C7A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8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F18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8F189E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Нормальный"/>
    <w:basedOn w:val="a"/>
    <w:rsid w:val="008F189E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F18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fontstyle01">
    <w:name w:val="fontstyle01"/>
    <w:rsid w:val="008F189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8F189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2026-06-29T11:34:00Z</dcterms:created>
  <dcterms:modified xsi:type="dcterms:W3CDTF">2026-06-29T11:35:00Z</dcterms:modified>
</cp:coreProperties>
</file>